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Conservation Treatment Report</w:t>
      </w:r>
    </w:p>
    <w:p w:rsidR="00000000" w:rsidDel="00000000" w:rsidP="00000000" w:rsidRDefault="00000000" w:rsidRPr="00000000" w14:paraId="00000001">
      <w:pPr>
        <w:contextualSpacing w:val="0"/>
        <w:rPr>
          <w:rFonts w:ascii="Georgia" w:cs="Georgia" w:eastAsia="Georgia" w:hAnsi="Georgia"/>
          <w:b w:val="1"/>
        </w:rPr>
      </w:pPr>
      <w:r w:rsidDel="00000000" w:rsidR="00000000" w:rsidRPr="00000000">
        <w:rPr>
          <w:rtl w:val="0"/>
        </w:rPr>
      </w:r>
    </w:p>
    <w:p w:rsidR="00000000" w:rsidDel="00000000" w:rsidP="00000000" w:rsidRDefault="00000000" w:rsidRPr="00000000" w14:paraId="00000002">
      <w:pPr>
        <w:contextualSpacing w:val="0"/>
        <w:rPr>
          <w:rFonts w:ascii="Georgia" w:cs="Georgia" w:eastAsia="Georgia" w:hAnsi="Georgia"/>
        </w:rPr>
      </w:pPr>
      <w:r w:rsidDel="00000000" w:rsidR="00000000" w:rsidRPr="00000000">
        <w:rPr>
          <w:rFonts w:ascii="Georgia" w:cs="Georgia" w:eastAsia="Georgia" w:hAnsi="Georgia"/>
          <w:b w:val="1"/>
          <w:rtl w:val="0"/>
        </w:rPr>
        <w:t xml:space="preserve">Report number:</w:t>
      </w:r>
      <w:r w:rsidDel="00000000" w:rsidR="00000000" w:rsidRPr="00000000">
        <w:rPr>
          <w:rFonts w:ascii="Georgia" w:cs="Georgia" w:eastAsia="Georgia" w:hAnsi="Georgia"/>
          <w:rtl w:val="0"/>
        </w:rPr>
        <w:t xml:space="preserve"> 010918</w:t>
        <w:tab/>
        <w:tab/>
      </w:r>
      <w:r w:rsidDel="00000000" w:rsidR="00000000" w:rsidRPr="00000000">
        <w:rPr>
          <w:rFonts w:ascii="Georgia" w:cs="Georgia" w:eastAsia="Georgia" w:hAnsi="Georgia"/>
          <w:b w:val="1"/>
          <w:rtl w:val="0"/>
        </w:rPr>
        <w:t xml:space="preserve">Conservator:</w:t>
      </w:r>
      <w:r w:rsidDel="00000000" w:rsidR="00000000" w:rsidRPr="00000000">
        <w:rPr>
          <w:rFonts w:ascii="Georgia" w:cs="Georgia" w:eastAsia="Georgia" w:hAnsi="Georgia"/>
          <w:rtl w:val="0"/>
        </w:rPr>
        <w:t xml:space="preserve"> Sarah Kim</w:t>
        <w:tab/>
      </w:r>
      <w:r w:rsidDel="00000000" w:rsidR="00000000" w:rsidRPr="00000000">
        <w:rPr>
          <w:rFonts w:ascii="Georgia" w:cs="Georgia" w:eastAsia="Georgia" w:hAnsi="Georgia"/>
          <w:b w:val="1"/>
          <w:rtl w:val="0"/>
        </w:rPr>
        <w:t xml:space="preserve">Date:</w:t>
      </w:r>
      <w:r w:rsidDel="00000000" w:rsidR="00000000" w:rsidRPr="00000000">
        <w:rPr>
          <w:rFonts w:ascii="Georgia" w:cs="Georgia" w:eastAsia="Georgia" w:hAnsi="Georgia"/>
          <w:rtl w:val="0"/>
        </w:rPr>
        <w:t xml:space="preserve"> 1/9/2018</w:t>
      </w:r>
    </w:p>
    <w:p w:rsidR="00000000" w:rsidDel="00000000" w:rsidP="00000000" w:rsidRDefault="00000000" w:rsidRPr="00000000" w14:paraId="00000003">
      <w:pPr>
        <w:contextualSpacing w:val="0"/>
        <w:rPr>
          <w:rFonts w:ascii="Georgia" w:cs="Georgia" w:eastAsia="Georgia" w:hAnsi="Georgia"/>
        </w:rPr>
      </w:pPr>
      <w:r w:rsidDel="00000000" w:rsidR="00000000" w:rsidRPr="00000000">
        <w:rPr>
          <w:rFonts w:ascii="Georgia" w:cs="Georgia" w:eastAsia="Georgia" w:hAnsi="Georgia"/>
          <w:b w:val="1"/>
          <w:rtl w:val="0"/>
        </w:rPr>
        <w:t xml:space="preserve">Author/Artist:</w:t>
      </w:r>
      <w:r w:rsidDel="00000000" w:rsidR="00000000" w:rsidRPr="00000000">
        <w:rPr>
          <w:rFonts w:ascii="Georgia" w:cs="Georgia" w:eastAsia="Georgia" w:hAnsi="Georgia"/>
          <w:rtl w:val="0"/>
        </w:rPr>
        <w:t xml:space="preserve"> Charles Louandre</w:t>
      </w:r>
    </w:p>
    <w:p w:rsidR="00000000" w:rsidDel="00000000" w:rsidP="00000000" w:rsidRDefault="00000000" w:rsidRPr="00000000" w14:paraId="00000004">
      <w:pPr>
        <w:contextualSpacing w:val="0"/>
        <w:rPr>
          <w:rFonts w:ascii="Georgia" w:cs="Georgia" w:eastAsia="Georgia" w:hAnsi="Georgia"/>
        </w:rPr>
      </w:pPr>
      <w:r w:rsidDel="00000000" w:rsidR="00000000" w:rsidRPr="00000000">
        <w:rPr>
          <w:rFonts w:ascii="Georgia" w:cs="Georgia" w:eastAsia="Georgia" w:hAnsi="Georgia"/>
          <w:b w:val="1"/>
          <w:rtl w:val="0"/>
        </w:rPr>
        <w:t xml:space="preserve">Title:</w:t>
      </w:r>
      <w:r w:rsidDel="00000000" w:rsidR="00000000" w:rsidRPr="00000000">
        <w:rPr>
          <w:rFonts w:ascii="Georgia" w:cs="Georgia" w:eastAsia="Georgia" w:hAnsi="Georgia"/>
          <w:rtl w:val="0"/>
        </w:rPr>
        <w:t xml:space="preserve"> Œuvres complètes de Molière avec des notices sur chaque comédie (Tome 1)</w:t>
      </w:r>
    </w:p>
    <w:p w:rsidR="00000000" w:rsidDel="00000000" w:rsidP="00000000" w:rsidRDefault="00000000" w:rsidRPr="00000000" w14:paraId="00000005">
      <w:pPr>
        <w:contextualSpacing w:val="0"/>
        <w:rPr>
          <w:rFonts w:ascii="Georgia" w:cs="Georgia" w:eastAsia="Georgia" w:hAnsi="Georgia"/>
        </w:rPr>
      </w:pPr>
      <w:r w:rsidDel="00000000" w:rsidR="00000000" w:rsidRPr="00000000">
        <w:rPr>
          <w:rFonts w:ascii="Georgia" w:cs="Georgia" w:eastAsia="Georgia" w:hAnsi="Georgia"/>
          <w:b w:val="1"/>
          <w:rtl w:val="0"/>
        </w:rPr>
        <w:t xml:space="preserve">Place of Publication: </w:t>
      </w:r>
      <w:r w:rsidDel="00000000" w:rsidR="00000000" w:rsidRPr="00000000">
        <w:rPr>
          <w:rFonts w:ascii="Georgia" w:cs="Georgia" w:eastAsia="Georgia" w:hAnsi="Georgia"/>
          <w:rtl w:val="0"/>
        </w:rPr>
        <w:t xml:space="preserve">Paris, France</w:t>
        <w:tab/>
        <w:tab/>
      </w:r>
      <w:r w:rsidDel="00000000" w:rsidR="00000000" w:rsidRPr="00000000">
        <w:rPr>
          <w:rFonts w:ascii="Georgia" w:cs="Georgia" w:eastAsia="Georgia" w:hAnsi="Georgia"/>
          <w:b w:val="1"/>
          <w:rtl w:val="0"/>
        </w:rPr>
        <w:t xml:space="preserve">Date of Publication:</w:t>
      </w:r>
      <w:r w:rsidDel="00000000" w:rsidR="00000000" w:rsidRPr="00000000">
        <w:rPr>
          <w:rFonts w:ascii="Georgia" w:cs="Georgia" w:eastAsia="Georgia" w:hAnsi="Georgia"/>
          <w:rtl w:val="0"/>
        </w:rPr>
        <w:t xml:space="preserve"> ca. 1900</w:t>
      </w:r>
    </w:p>
    <w:p w:rsidR="00000000" w:rsidDel="00000000" w:rsidP="00000000" w:rsidRDefault="00000000" w:rsidRPr="00000000" w14:paraId="00000006">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7">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8">
      <w:pPr>
        <w:contextualSpacing w:val="0"/>
        <w:rPr>
          <w:rFonts w:ascii="Georgia" w:cs="Georgia" w:eastAsia="Georgia" w:hAnsi="Georgia"/>
          <w:b w:val="1"/>
        </w:rPr>
      </w:pPr>
      <w:r w:rsidDel="00000000" w:rsidR="00000000" w:rsidRPr="00000000">
        <w:rPr>
          <w:rFonts w:ascii="Georgia" w:cs="Georgia" w:eastAsia="Georgia" w:hAnsi="Georgia"/>
          <w:b w:val="1"/>
          <w:rtl w:val="0"/>
        </w:rPr>
        <w:t xml:space="preserve">CONDITION</w:t>
      </w:r>
    </w:p>
    <w:p w:rsidR="00000000" w:rsidDel="00000000" w:rsidP="00000000" w:rsidRDefault="00000000" w:rsidRPr="00000000" w14:paraId="00000009">
      <w:pPr>
        <w:contextualSpacing w:val="0"/>
        <w:rPr>
          <w:rFonts w:ascii="Georgia" w:cs="Georgia" w:eastAsia="Georgia" w:hAnsi="Georgia"/>
        </w:rPr>
      </w:pPr>
      <w:r w:rsidDel="00000000" w:rsidR="00000000" w:rsidRPr="00000000">
        <w:rPr>
          <w:rFonts w:ascii="Georgia" w:cs="Georgia" w:eastAsia="Georgia" w:hAnsi="Georgia"/>
          <w:u w:val="single"/>
          <w:rtl w:val="0"/>
        </w:rPr>
        <w:t xml:space="preserve">Binding</w:t>
      </w:r>
      <w:r w:rsidDel="00000000" w:rsidR="00000000" w:rsidRPr="00000000">
        <w:rPr>
          <w:rFonts w:ascii="Georgia" w:cs="Georgia" w:eastAsia="Georgia" w:hAnsi="Georgia"/>
          <w:rtl w:val="0"/>
        </w:rPr>
        <w:t xml:space="preserve">: Red leather quarter binding with maroon/black/brown marbled paper; Tight back binding with headcaps; 6 panel spine with false bands, with simple flower gilding in each panels, “Oeuvres de Moliere” on second panel, “Tome 1” on third panel; Corners bumped with green vellum peeking through; front cover detached; top half of spine detached</w:t>
      </w:r>
    </w:p>
    <w:p w:rsidR="00000000" w:rsidDel="00000000" w:rsidP="00000000" w:rsidRDefault="00000000" w:rsidRPr="00000000" w14:paraId="0000000A">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B">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C">
      <w:pPr>
        <w:contextualSpacing w:val="0"/>
        <w:rPr>
          <w:rFonts w:ascii="Georgia" w:cs="Georgia" w:eastAsia="Georgia" w:hAnsi="Georgia"/>
        </w:rPr>
      </w:pPr>
      <w:r w:rsidDel="00000000" w:rsidR="00000000" w:rsidRPr="00000000">
        <w:rPr>
          <w:rFonts w:ascii="Georgia" w:cs="Georgia" w:eastAsia="Georgia" w:hAnsi="Georgia"/>
          <w:u w:val="single"/>
          <w:rtl w:val="0"/>
        </w:rPr>
        <w:t xml:space="preserve">Paper/Media</w:t>
      </w:r>
      <w:r w:rsidDel="00000000" w:rsidR="00000000" w:rsidRPr="00000000">
        <w:rPr>
          <w:rFonts w:ascii="Georgia" w:cs="Georgia" w:eastAsia="Georgia" w:hAnsi="Georgia"/>
          <w:rtl w:val="0"/>
        </w:rPr>
        <w:t xml:space="preserve">: Maroon/black/brown marbled paper for covers; Beige (1) via Print Council of America text block</w:t>
      </w:r>
    </w:p>
    <w:p w:rsidR="00000000" w:rsidDel="00000000" w:rsidP="00000000" w:rsidRDefault="00000000" w:rsidRPr="00000000" w14:paraId="0000000D">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E">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0F">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0">
      <w:pPr>
        <w:contextualSpacing w:val="0"/>
        <w:rPr>
          <w:rFonts w:ascii="Georgia" w:cs="Georgia" w:eastAsia="Georgia" w:hAnsi="Georgia"/>
        </w:rPr>
      </w:pPr>
      <w:r w:rsidDel="00000000" w:rsidR="00000000" w:rsidRPr="00000000">
        <w:rPr>
          <w:rFonts w:ascii="Georgia" w:cs="Georgia" w:eastAsia="Georgia" w:hAnsi="Georgia"/>
          <w:u w:val="single"/>
          <w:rtl w:val="0"/>
        </w:rPr>
        <w:t xml:space="preserve">Sewing</w:t>
      </w:r>
      <w:r w:rsidDel="00000000" w:rsidR="00000000" w:rsidRPr="00000000">
        <w:rPr>
          <w:rFonts w:ascii="Georgia" w:cs="Georgia" w:eastAsia="Georgia" w:hAnsi="Georgia"/>
          <w:rtl w:val="0"/>
        </w:rPr>
        <w:t xml:space="preserve">: 4 cord binding</w:t>
      </w:r>
    </w:p>
    <w:p w:rsidR="00000000" w:rsidDel="00000000" w:rsidP="00000000" w:rsidRDefault="00000000" w:rsidRPr="00000000" w14:paraId="00000011">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2">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3">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4">
      <w:pPr>
        <w:contextualSpacing w:val="0"/>
        <w:rPr>
          <w:rFonts w:ascii="Georgia" w:cs="Georgia" w:eastAsia="Georgia" w:hAnsi="Georgia"/>
        </w:rPr>
      </w:pPr>
      <w:r w:rsidDel="00000000" w:rsidR="00000000" w:rsidRPr="00000000">
        <w:rPr>
          <w:rFonts w:ascii="Georgia" w:cs="Georgia" w:eastAsia="Georgia" w:hAnsi="Georgia"/>
          <w:u w:val="single"/>
          <w:rtl w:val="0"/>
        </w:rPr>
        <w:t xml:space="preserve">Endpapers</w:t>
      </w:r>
      <w:r w:rsidDel="00000000" w:rsidR="00000000" w:rsidRPr="00000000">
        <w:rPr>
          <w:rFonts w:ascii="Georgia" w:cs="Georgia" w:eastAsia="Georgia" w:hAnsi="Georgia"/>
          <w:rtl w:val="0"/>
        </w:rPr>
        <w:t xml:space="preserve">: Blue with yellow and red crackling marbled endpapers</w:t>
      </w:r>
    </w:p>
    <w:p w:rsidR="00000000" w:rsidDel="00000000" w:rsidP="00000000" w:rsidRDefault="00000000" w:rsidRPr="00000000" w14:paraId="00000015">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6">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7">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18">
      <w:pPr>
        <w:contextualSpacing w:val="0"/>
        <w:rPr>
          <w:rFonts w:ascii="Georgia" w:cs="Georgia" w:eastAsia="Georgia" w:hAnsi="Georgia"/>
        </w:rPr>
      </w:pPr>
      <w:r w:rsidDel="00000000" w:rsidR="00000000" w:rsidRPr="00000000">
        <w:rPr>
          <w:rFonts w:ascii="Georgia" w:cs="Georgia" w:eastAsia="Georgia" w:hAnsi="Georgia"/>
          <w:u w:val="single"/>
          <w:rtl w:val="0"/>
        </w:rPr>
        <w:t xml:space="preserve">Forwarding</w:t>
      </w:r>
      <w:r w:rsidDel="00000000" w:rsidR="00000000" w:rsidRPr="00000000">
        <w:rPr>
          <w:rFonts w:ascii="Georgia" w:cs="Georgia" w:eastAsia="Georgia" w:hAnsi="Georgia"/>
          <w:rtl w:val="0"/>
        </w:rPr>
        <w:t xml:space="preserve">: Thin green ribbon bookmark fraying; Faded red sprinkled fore-edges; red and yellow stuck on headbands</w:t>
      </w:r>
    </w:p>
    <w:p w:rsidR="00000000" w:rsidDel="00000000" w:rsidP="00000000" w:rsidRDefault="00000000" w:rsidRPr="00000000" w14:paraId="00000019">
      <w:pPr>
        <w:contextualSpacing w:val="0"/>
        <w:jc w:val="left"/>
        <w:rPr>
          <w:rFonts w:ascii="Georgia" w:cs="Georgia" w:eastAsia="Georgia" w:hAnsi="Georgia"/>
        </w:rPr>
      </w:pPr>
      <w:r w:rsidDel="00000000" w:rsidR="00000000" w:rsidRPr="00000000">
        <w:rPr>
          <w:rFonts w:ascii="Georgia" w:cs="Georgia" w:eastAsia="Georgia" w:hAnsi="Georgia"/>
          <w:rtl w:val="0"/>
        </w:rPr>
        <w:t xml:space="preserve">Photo documentation: </w:t>
      </w:r>
      <w:r w:rsidDel="00000000" w:rsidR="00000000" w:rsidRPr="00000000">
        <w:rPr>
          <w:rFonts w:ascii="Georgia" w:cs="Georgia" w:eastAsia="Georgia" w:hAnsi="Georgia"/>
        </w:rPr>
        <w:drawing>
          <wp:inline distB="114300" distT="114300" distL="114300" distR="114300">
            <wp:extent cx="5414963" cy="3618653"/>
            <wp:effectExtent b="0" l="0" r="0" t="0"/>
            <wp:docPr id="6" name="image19.jpg"/>
            <a:graphic>
              <a:graphicData uri="http://schemas.openxmlformats.org/drawingml/2006/picture">
                <pic:pic>
                  <pic:nvPicPr>
                    <pic:cNvPr id="0" name="image19.jpg"/>
                    <pic:cNvPicPr preferRelativeResize="0"/>
                  </pic:nvPicPr>
                  <pic:blipFill>
                    <a:blip r:embed="rId6"/>
                    <a:srcRect b="0" l="0" r="0" t="0"/>
                    <a:stretch>
                      <a:fillRect/>
                    </a:stretch>
                  </pic:blipFill>
                  <pic:spPr>
                    <a:xfrm>
                      <a:off x="0" y="0"/>
                      <a:ext cx="5414963" cy="361865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423357" cy="3624263"/>
            <wp:effectExtent b="0" l="0" r="0" t="0"/>
            <wp:docPr id="2"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5423357"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695575" cy="4043363"/>
            <wp:effectExtent b="0" l="0" r="0" t="0"/>
            <wp:docPr id="5"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2695575" cy="4043363"/>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5176838" cy="3459521"/>
            <wp:effectExtent b="0" l="0" r="0" t="0"/>
            <wp:docPr id="14" name="image28.jpg"/>
            <a:graphic>
              <a:graphicData uri="http://schemas.openxmlformats.org/drawingml/2006/picture">
                <pic:pic>
                  <pic:nvPicPr>
                    <pic:cNvPr id="0" name="image28.jpg"/>
                    <pic:cNvPicPr preferRelativeResize="0"/>
                  </pic:nvPicPr>
                  <pic:blipFill>
                    <a:blip r:embed="rId9"/>
                    <a:srcRect b="0" l="0" r="0" t="0"/>
                    <a:stretch>
                      <a:fillRect/>
                    </a:stretch>
                  </pic:blipFill>
                  <pic:spPr>
                    <a:xfrm>
                      <a:off x="0" y="0"/>
                      <a:ext cx="5176838" cy="3459521"/>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5943600" cy="3975100"/>
            <wp:effectExtent b="0" l="0" r="0" t="0"/>
            <wp:docPr id="10"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5943600" cy="397510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5943600" cy="3975100"/>
            <wp:effectExtent b="0" l="0" r="0" t="0"/>
            <wp:docPr id="7"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contextualSpacing w:val="0"/>
        <w:rPr>
          <w:rFonts w:ascii="Georgia" w:cs="Georgia" w:eastAsia="Georgia" w:hAnsi="Georgia"/>
        </w:rPr>
      </w:pPr>
      <w:r w:rsidDel="00000000" w:rsidR="00000000" w:rsidRPr="00000000">
        <w:rPr>
          <w:rFonts w:ascii="Georgia" w:cs="Georgia" w:eastAsia="Georgia" w:hAnsi="Georgia"/>
          <w:rtl w:val="0"/>
        </w:rPr>
        <w:t xml:space="preserve">TREATMENT</w:t>
      </w:r>
    </w:p>
    <w:p w:rsidR="00000000" w:rsidDel="00000000" w:rsidP="00000000" w:rsidRDefault="00000000" w:rsidRPr="00000000" w14:paraId="0000001D">
      <w:pPr>
        <w:contextualSpacing w:val="0"/>
        <w:rPr>
          <w:rFonts w:ascii="Georgia" w:cs="Georgia" w:eastAsia="Georgia" w:hAnsi="Georgia"/>
        </w:rPr>
      </w:pPr>
      <w:r w:rsidDel="00000000" w:rsidR="00000000" w:rsidRPr="00000000">
        <w:rPr>
          <w:rFonts w:ascii="Georgia" w:cs="Georgia" w:eastAsia="Georgia" w:hAnsi="Georgia"/>
          <w:u w:val="single"/>
          <w:rtl w:val="0"/>
        </w:rPr>
        <w:t xml:space="preserve">Spot tests</w:t>
      </w:r>
      <w:r w:rsidDel="00000000" w:rsidR="00000000" w:rsidRPr="00000000">
        <w:rPr>
          <w:rFonts w:ascii="Georgia" w:cs="Georgia" w:eastAsia="Georgia" w:hAnsi="Georgia"/>
          <w:rtl w:val="0"/>
        </w:rPr>
        <w:t xml:space="preserve">:</w:t>
      </w:r>
    </w:p>
    <w:p w:rsidR="00000000" w:rsidDel="00000000" w:rsidP="00000000" w:rsidRDefault="00000000" w:rsidRPr="00000000" w14:paraId="0000001E">
      <w:pPr>
        <w:contextualSpacing w:val="0"/>
        <w:rPr>
          <w:rFonts w:ascii="Georgia" w:cs="Georgia" w:eastAsia="Georgia" w:hAnsi="Georgia"/>
        </w:rPr>
      </w:pPr>
      <w:r w:rsidDel="00000000" w:rsidR="00000000" w:rsidRPr="00000000">
        <w:rPr>
          <w:rFonts w:ascii="Georgia" w:cs="Georgia" w:eastAsia="Georgia" w:hAnsi="Georgia"/>
          <w:rtl w:val="0"/>
        </w:rPr>
        <w:t xml:space="preserve">2% Klucel-G consolidant</w:t>
      </w:r>
    </w:p>
    <w:p w:rsidR="00000000" w:rsidDel="00000000" w:rsidP="00000000" w:rsidRDefault="00000000" w:rsidRPr="00000000" w14:paraId="0000001F">
      <w:pPr>
        <w:contextualSpacing w:val="0"/>
        <w:rPr>
          <w:rFonts w:ascii="Georgia" w:cs="Georgia" w:eastAsia="Georgia" w:hAnsi="Georgia"/>
        </w:rPr>
      </w:pPr>
      <w:r w:rsidDel="00000000" w:rsidR="00000000" w:rsidRPr="00000000">
        <w:rPr>
          <w:rFonts w:ascii="Georgia" w:cs="Georgia" w:eastAsia="Georgia" w:hAnsi="Georgia"/>
          <w:rtl w:val="0"/>
        </w:rPr>
        <w:t xml:space="preserve">Red rot cocktail </w:t>
      </w:r>
    </w:p>
    <w:p w:rsidR="00000000" w:rsidDel="00000000" w:rsidP="00000000" w:rsidRDefault="00000000" w:rsidRPr="00000000" w14:paraId="00000020">
      <w:pPr>
        <w:contextualSpacing w:val="0"/>
        <w:rPr>
          <w:rFonts w:ascii="Georgia" w:cs="Georgia" w:eastAsia="Georgia" w:hAnsi="Georgia"/>
        </w:rPr>
      </w:pPr>
      <w:r w:rsidDel="00000000" w:rsidR="00000000" w:rsidRPr="00000000">
        <w:rPr>
          <w:rFonts w:ascii="Caudex" w:cs="Caudex" w:eastAsia="Caudex" w:hAnsi="Caudex"/>
          <w:rtl w:val="0"/>
        </w:rPr>
        <w:t xml:space="preserve">Staining: aniline dye on calf - 1 part #9 red: 1 part #8 bordeaux: ⅛ part #1 brown</w:t>
      </w:r>
    </w:p>
    <w:p w:rsidR="00000000" w:rsidDel="00000000" w:rsidP="00000000" w:rsidRDefault="00000000" w:rsidRPr="00000000" w14:paraId="00000021">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2">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3">
      <w:pPr>
        <w:contextualSpacing w:val="0"/>
        <w:rPr>
          <w:rFonts w:ascii="Georgia" w:cs="Georgia" w:eastAsia="Georgia" w:hAnsi="Georgia"/>
        </w:rPr>
      </w:pPr>
      <w:r w:rsidDel="00000000" w:rsidR="00000000" w:rsidRPr="00000000">
        <w:rPr>
          <w:rFonts w:ascii="Georgia" w:cs="Georgia" w:eastAsia="Georgia" w:hAnsi="Georgia"/>
          <w:u w:val="single"/>
          <w:rtl w:val="0"/>
        </w:rPr>
        <w:t xml:space="preserve">Binding</w:t>
      </w:r>
      <w:r w:rsidDel="00000000" w:rsidR="00000000" w:rsidRPr="00000000">
        <w:rPr>
          <w:rFonts w:ascii="Georgia" w:cs="Georgia" w:eastAsia="Georgia" w:hAnsi="Georgia"/>
          <w:rtl w:val="0"/>
        </w:rPr>
        <w:t xml:space="preserve">:</w:t>
      </w:r>
    </w:p>
    <w:p w:rsidR="00000000" w:rsidDel="00000000" w:rsidP="00000000" w:rsidRDefault="00000000" w:rsidRPr="00000000" w14:paraId="00000024">
      <w:pPr>
        <w:contextualSpacing w:val="0"/>
        <w:rPr>
          <w:rFonts w:ascii="Georgia" w:cs="Georgia" w:eastAsia="Georgia" w:hAnsi="Georgia"/>
        </w:rPr>
      </w:pPr>
      <w:r w:rsidDel="00000000" w:rsidR="00000000" w:rsidRPr="00000000">
        <w:rPr>
          <w:rFonts w:ascii="Georgia" w:cs="Georgia" w:eastAsia="Georgia" w:hAnsi="Georgia"/>
          <w:rtl w:val="0"/>
        </w:rPr>
        <w:t xml:space="preserve">Heat set tissue on spine piece: applied with isopropyl on brush. Corner repair using watered down wheat paste (aytex-p) and applied with syringe, dried under control between ree-may and boards. Manually removed paper lining under the spine with tweezers. Poulticed old spine lining with SCMC (4%) to clean spine. Lined clean spine with medium weight Sekishu tissue. Toned medium weight Sekishu tissue with Golden acrylics to match the dark blue endpapers, glued onto shoulders of the textblock. Pasted on first layer of extended paper lining using Okawara tissue to tuck under the paste down of the front board, added another extended lining to tuck under the lifted leather. Covered spine with dyed leather using wheat paste and left to dry overnight. Took original spine that was covered with heat set tissue and gently beveled off edges of paper lining with a dremel. Applied the original spine onto the covered spine using PVA, left to dry wrapped in ace bandage. Once dried, applied isopropyl with brush onto the heat set tissue to reactive adhesive, and using tweezers to gently peel back the tissue. Toned the old leather edges of the original spine with Golden acrylics to better match and blend to the new leather.</w:t>
      </w:r>
    </w:p>
    <w:p w:rsidR="00000000" w:rsidDel="00000000" w:rsidP="00000000" w:rsidRDefault="00000000" w:rsidRPr="00000000" w14:paraId="00000025">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6">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7">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28">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14:paraId="00000029">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14:paraId="0000002A">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14:paraId="0000002B">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14:paraId="0000002C">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14:paraId="0000002D">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14:paraId="0000002E">
      <w:pPr>
        <w:contextualSpacing w:val="0"/>
        <w:rPr>
          <w:rFonts w:ascii="Georgia" w:cs="Georgia" w:eastAsia="Georgia" w:hAnsi="Georgia"/>
          <w:u w:val="single"/>
        </w:rPr>
      </w:pPr>
      <w:r w:rsidDel="00000000" w:rsidR="00000000" w:rsidRPr="00000000">
        <w:rPr>
          <w:rtl w:val="0"/>
        </w:rPr>
      </w:r>
    </w:p>
    <w:p w:rsidR="00000000" w:rsidDel="00000000" w:rsidP="00000000" w:rsidRDefault="00000000" w:rsidRPr="00000000" w14:paraId="0000002F">
      <w:pPr>
        <w:contextualSpacing w:val="0"/>
        <w:rPr>
          <w:rFonts w:ascii="Georgia" w:cs="Georgia" w:eastAsia="Georgia" w:hAnsi="Georgia"/>
        </w:rPr>
      </w:pPr>
      <w:r w:rsidDel="00000000" w:rsidR="00000000" w:rsidRPr="00000000">
        <w:rPr>
          <w:rFonts w:ascii="Georgia" w:cs="Georgia" w:eastAsia="Georgia" w:hAnsi="Georgia"/>
          <w:u w:val="single"/>
          <w:rtl w:val="0"/>
        </w:rPr>
        <w:t xml:space="preserve">Photodocumentation</w:t>
      </w:r>
      <w:r w:rsidDel="00000000" w:rsidR="00000000" w:rsidRPr="00000000">
        <w:rPr>
          <w:rFonts w:ascii="Georgia" w:cs="Georgia" w:eastAsia="Georgia" w:hAnsi="Georgia"/>
          <w:rtl w:val="0"/>
        </w:rPr>
        <w:t xml:space="preserve">:</w:t>
      </w:r>
    </w:p>
    <w:p w:rsidR="00000000" w:rsidDel="00000000" w:rsidP="00000000" w:rsidRDefault="00000000" w:rsidRPr="00000000" w14:paraId="00000030">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4457700"/>
            <wp:effectExtent b="0" l="0" r="0" t="0"/>
            <wp:docPr id="4"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rPr>
          <w:rFonts w:ascii="Georgia" w:cs="Georgia" w:eastAsia="Georgia" w:hAnsi="Georgia"/>
        </w:rPr>
      </w:pPr>
      <w:r w:rsidDel="00000000" w:rsidR="00000000" w:rsidRPr="00000000">
        <w:rPr>
          <w:rFonts w:ascii="Georgia" w:cs="Georgia" w:eastAsia="Georgia" w:hAnsi="Georgia"/>
          <w:rtl w:val="0"/>
        </w:rPr>
        <w:t xml:space="preserve">Corner repair</w:t>
      </w:r>
    </w:p>
    <w:p w:rsidR="00000000" w:rsidDel="00000000" w:rsidP="00000000" w:rsidRDefault="00000000" w:rsidRPr="00000000" w14:paraId="00000032">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33">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4457700"/>
            <wp:effectExtent b="0" l="0" r="0" t="0"/>
            <wp:docPr id="3"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contextualSpacing w:val="0"/>
        <w:rPr>
          <w:rFonts w:ascii="Georgia" w:cs="Georgia" w:eastAsia="Georgia" w:hAnsi="Georgia"/>
        </w:rPr>
      </w:pPr>
      <w:r w:rsidDel="00000000" w:rsidR="00000000" w:rsidRPr="00000000">
        <w:rPr>
          <w:rFonts w:ascii="Georgia" w:cs="Georgia" w:eastAsia="Georgia" w:hAnsi="Georgia"/>
          <w:rtl w:val="0"/>
        </w:rPr>
        <w:t xml:space="preserve">Heat set tissue on original spine</w:t>
      </w:r>
    </w:p>
    <w:p w:rsidR="00000000" w:rsidDel="00000000" w:rsidP="00000000" w:rsidRDefault="00000000" w:rsidRPr="00000000" w14:paraId="00000035">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36">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4304109" cy="5738813"/>
            <wp:effectExtent b="0" l="0" r="0" t="0"/>
            <wp:docPr id="8"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4304109"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rFonts w:ascii="Georgia" w:cs="Georgia" w:eastAsia="Georgia" w:hAnsi="Georgia"/>
        </w:rPr>
      </w:pPr>
      <w:r w:rsidDel="00000000" w:rsidR="00000000" w:rsidRPr="00000000">
        <w:rPr>
          <w:rFonts w:ascii="Georgia" w:cs="Georgia" w:eastAsia="Georgia" w:hAnsi="Georgia"/>
          <w:rtl w:val="0"/>
        </w:rPr>
        <w:t xml:space="preserve">Original spine glued onto new spine</w:t>
      </w:r>
    </w:p>
    <w:p w:rsidR="00000000" w:rsidDel="00000000" w:rsidP="00000000" w:rsidRDefault="00000000" w:rsidRPr="00000000" w14:paraId="00000038">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39">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3A">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3962400"/>
            <wp:effectExtent b="0" l="0" r="0" t="0"/>
            <wp:docPr id="11"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3962400"/>
            <wp:effectExtent b="0" l="0" r="0" t="0"/>
            <wp:docPr id="1"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3962400"/>
            <wp:effectExtent b="0" l="0" r="0" t="0"/>
            <wp:docPr id="9"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3962400"/>
            <wp:effectExtent b="0" l="0" r="0" t="0"/>
            <wp:docPr id="12"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3962400"/>
            <wp:effectExtent b="0" l="0" r="0" t="0"/>
            <wp:docPr id="13"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rFonts w:ascii="Georgia" w:cs="Georgia" w:eastAsia="Georgia" w:hAnsi="Georgia"/>
        </w:rPr>
      </w:pPr>
      <w:r w:rsidDel="00000000" w:rsidR="00000000" w:rsidRPr="00000000">
        <w:rPr>
          <w:rtl w:val="0"/>
        </w:rPr>
      </w:r>
    </w:p>
    <w:p w:rsidR="00000000" w:rsidDel="00000000" w:rsidP="00000000" w:rsidRDefault="00000000" w:rsidRPr="00000000" w14:paraId="00000040">
      <w:pPr>
        <w:contextualSpacing w:val="0"/>
        <w:rPr>
          <w:rFonts w:ascii="Georgia" w:cs="Georgia" w:eastAsia="Georgia" w:hAnsi="Georgia"/>
        </w:rPr>
      </w:pPr>
      <w:r w:rsidDel="00000000" w:rsidR="00000000" w:rsidRPr="00000000">
        <w:rPr>
          <w:rFonts w:ascii="Georgia" w:cs="Georgia" w:eastAsia="Georgia" w:hAnsi="Georgia"/>
          <w:u w:val="single"/>
          <w:rtl w:val="0"/>
        </w:rPr>
        <w:t xml:space="preserve">Date completed</w:t>
      </w:r>
      <w:r w:rsidDel="00000000" w:rsidR="00000000" w:rsidRPr="00000000">
        <w:rPr>
          <w:rFonts w:ascii="Georgia" w:cs="Georgia" w:eastAsia="Georgia" w:hAnsi="Georgia"/>
          <w:rtl w:val="0"/>
        </w:rPr>
        <w:t xml:space="preserve">: January 29, 2018</w:t>
      </w:r>
    </w:p>
    <w:p w:rsidR="00000000" w:rsidDel="00000000" w:rsidP="00000000" w:rsidRDefault="00000000" w:rsidRPr="00000000" w14:paraId="00000041">
      <w:pPr>
        <w:contextualSpacing w:val="0"/>
        <w:rPr>
          <w:rFonts w:ascii="Georgia" w:cs="Georgia" w:eastAsia="Georgia" w:hAnsi="Georgia"/>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0.jpg"/><Relationship Id="rId10" Type="http://schemas.openxmlformats.org/officeDocument/2006/relationships/image" Target="media/image24.jpg"/><Relationship Id="rId13" Type="http://schemas.openxmlformats.org/officeDocument/2006/relationships/image" Target="media/image16.jpg"/><Relationship Id="rId12"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jpg"/><Relationship Id="rId15" Type="http://schemas.openxmlformats.org/officeDocument/2006/relationships/image" Target="media/image25.jpg"/><Relationship Id="rId14" Type="http://schemas.openxmlformats.org/officeDocument/2006/relationships/image" Target="media/image21.jpg"/><Relationship Id="rId17" Type="http://schemas.openxmlformats.org/officeDocument/2006/relationships/image" Target="media/image23.jpg"/><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27.jpg"/><Relationship Id="rId6" Type="http://schemas.openxmlformats.org/officeDocument/2006/relationships/image" Target="media/image19.jpg"/><Relationship Id="rId18" Type="http://schemas.openxmlformats.org/officeDocument/2006/relationships/image" Target="media/image26.jpg"/><Relationship Id="rId7" Type="http://schemas.openxmlformats.org/officeDocument/2006/relationships/image" Target="media/image15.jpg"/><Relationship Id="rId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